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F9" w:rsidRPr="00C6006E" w:rsidRDefault="00EC5BF9" w:rsidP="00EC5BF9">
      <w:pPr>
        <w:pStyle w:val="Nadpis1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Schválený  Závěrečný  účet  za rok 2021</w:t>
      </w:r>
    </w:p>
    <w:p w:rsidR="00EC5BF9" w:rsidRDefault="00EC5BF9" w:rsidP="00EC5BF9">
      <w:pPr>
        <w:pStyle w:val="Normlnweb"/>
        <w:jc w:val="center"/>
      </w:pPr>
      <w:r>
        <w:t>/zpracovaný na základě § 17 zákona č. 250/2000 Sb., o rozpočtových pravidlech územních rozpočtů, ve znění platných předpisů/</w:t>
      </w:r>
    </w:p>
    <w:p w:rsidR="00EC5BF9" w:rsidRDefault="00EC5BF9" w:rsidP="00EC5BF9">
      <w:pPr>
        <w:rPr>
          <w:b/>
        </w:rPr>
      </w:pPr>
      <w:r>
        <w:rPr>
          <w:b/>
        </w:rPr>
        <w:t xml:space="preserve">Údaje o obci : </w:t>
      </w:r>
      <w:r>
        <w:rPr>
          <w:b/>
        </w:rPr>
        <w:tab/>
        <w:t xml:space="preserve">Obec Žďárec, 594 56 Žďárec č. 42, okres  Brno – venkov,  </w:t>
      </w:r>
    </w:p>
    <w:p w:rsidR="00EC5BF9" w:rsidRDefault="00EC5BF9" w:rsidP="00EC5BF9">
      <w:pPr>
        <w:rPr>
          <w:b/>
        </w:rPr>
      </w:pPr>
      <w:r>
        <w:rPr>
          <w:b/>
        </w:rPr>
        <w:t xml:space="preserve">IČ: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00295833</w:t>
      </w:r>
    </w:p>
    <w:p w:rsidR="00EC5BF9" w:rsidRDefault="00EC5BF9" w:rsidP="00EC5BF9">
      <w:pPr>
        <w:rPr>
          <w:b/>
        </w:rPr>
      </w:pPr>
      <w:r>
        <w:rPr>
          <w:b/>
        </w:rPr>
        <w:t xml:space="preserve">Telefon: </w:t>
      </w:r>
      <w:r>
        <w:rPr>
          <w:b/>
        </w:rPr>
        <w:tab/>
      </w:r>
      <w:r>
        <w:rPr>
          <w:b/>
        </w:rPr>
        <w:tab/>
        <w:t>549 440 425</w:t>
      </w:r>
    </w:p>
    <w:p w:rsidR="00EC5BF9" w:rsidRDefault="00EC5BF9" w:rsidP="00EC5BF9">
      <w:pPr>
        <w:rPr>
          <w:b/>
        </w:rPr>
      </w:pPr>
      <w:r>
        <w:rPr>
          <w:b/>
        </w:rPr>
        <w:t>Banka:</w:t>
      </w:r>
      <w:r>
        <w:rPr>
          <w:b/>
        </w:rPr>
        <w:tab/>
      </w:r>
      <w:r>
        <w:rPr>
          <w:b/>
        </w:rPr>
        <w:tab/>
        <w:t>KB Tišnov, č.ú.  5022751/0100, ČNB: 94-15210641/0710</w:t>
      </w:r>
    </w:p>
    <w:p w:rsidR="00EC5BF9" w:rsidRDefault="00EC5BF9" w:rsidP="00EC5BF9">
      <w:pPr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hyperlink r:id="rId5" w:history="1">
        <w:r>
          <w:rPr>
            <w:rStyle w:val="Hypertextovodkaz"/>
            <w:b/>
          </w:rPr>
          <w:t>info@obec-zdarec.cz</w:t>
        </w:r>
      </w:hyperlink>
    </w:p>
    <w:p w:rsidR="00EC5BF9" w:rsidRDefault="00EC5BF9" w:rsidP="00EC5BF9">
      <w:pPr>
        <w:rPr>
          <w:b/>
        </w:rPr>
      </w:pPr>
      <w:r>
        <w:rPr>
          <w:b/>
        </w:rPr>
        <w:t xml:space="preserve">webové stránky: </w:t>
      </w:r>
      <w:r>
        <w:rPr>
          <w:b/>
        </w:rPr>
        <w:tab/>
      </w:r>
      <w:hyperlink r:id="rId6" w:history="1">
        <w:r>
          <w:rPr>
            <w:rStyle w:val="Hypertextovodkaz"/>
            <w:b/>
          </w:rPr>
          <w:t>www.obec-zdarec.cz</w:t>
        </w:r>
      </w:hyperlink>
    </w:p>
    <w:p w:rsidR="00EC5BF9" w:rsidRDefault="00EC5BF9" w:rsidP="00EC5BF9">
      <w:pPr>
        <w:rPr>
          <w:b/>
        </w:rPr>
      </w:pPr>
      <w:r>
        <w:rPr>
          <w:b/>
        </w:rPr>
        <w:t>počet obyvatel k 31.12.2021:  378</w:t>
      </w:r>
    </w:p>
    <w:p w:rsidR="00EC5BF9" w:rsidRDefault="00EC5BF9" w:rsidP="00EC5BF9">
      <w:pPr>
        <w:rPr>
          <w:rStyle w:val="Siln"/>
        </w:rPr>
      </w:pPr>
      <w:r>
        <w:rPr>
          <w:b/>
        </w:rPr>
        <w:t>starosta obce:</w:t>
      </w:r>
      <w:r>
        <w:rPr>
          <w:b/>
        </w:rPr>
        <w:tab/>
        <w:t xml:space="preserve">Ing. Jaroslav  Valík,  Zastupitelstvo obce má 7 členů                  </w:t>
      </w:r>
      <w:r>
        <w:rPr>
          <w:rStyle w:val="Siln"/>
        </w:rPr>
        <w:t xml:space="preserve">Obec Žďárec  je  členem Dobrovolného svazku obcí Tišnovsko, kraj Jihomoravský Mikroregionu Velkomezíříčsko-bítešsko, kraj Vysočina a   SVaK  Žďársko,  Žďár nad Sázavou ,  kraj Vysočina                                                             </w:t>
      </w:r>
    </w:p>
    <w:p w:rsidR="00EC5BF9" w:rsidRDefault="00EC5BF9" w:rsidP="00EC5BF9">
      <w:pPr>
        <w:pStyle w:val="Normlnweb"/>
      </w:pPr>
      <w:r>
        <w:rPr>
          <w:rStyle w:val="Siln"/>
        </w:rPr>
        <w:t xml:space="preserve">Zpracování agendy úřadu: </w:t>
      </w:r>
      <w:r>
        <w:t>Veškerá agenda úřadu je počítačově zpracována programem Triada MUNIS   Praha.</w:t>
      </w:r>
    </w:p>
    <w:p w:rsidR="00EC5BF9" w:rsidRDefault="00EC5BF9" w:rsidP="00EC5BF9">
      <w:pPr>
        <w:pStyle w:val="Normlnweb"/>
        <w:numPr>
          <w:ilvl w:val="0"/>
          <w:numId w:val="3"/>
        </w:numPr>
        <w:ind w:left="360"/>
      </w:pPr>
      <w:r w:rsidRPr="00C55353">
        <w:rPr>
          <w:b/>
          <w:sz w:val="27"/>
          <w:szCs w:val="27"/>
        </w:rPr>
        <w:t>Vyúčtování finančních prostředků ke státnímu rozpočtu, ostatním rozpočtům kraje a dotace poskytnuté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</w:t>
      </w:r>
      <w:r>
        <w:t>Rozpis přijatých dotací a jejich čerpání v průběhu roku 2021 je zpracován v tabulce. Dotace byly řádně vyúčtovány .</w:t>
      </w:r>
    </w:p>
    <w:tbl>
      <w:tblPr>
        <w:tblW w:w="0" w:type="auto"/>
        <w:tblInd w:w="-7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7"/>
        <w:gridCol w:w="781"/>
        <w:gridCol w:w="1562"/>
        <w:gridCol w:w="946"/>
        <w:gridCol w:w="1607"/>
        <w:gridCol w:w="1541"/>
        <w:gridCol w:w="1776"/>
      </w:tblGrid>
      <w:tr w:rsidR="00EC5BF9" w:rsidTr="0032607F">
        <w:trPr>
          <w:trHeight w:val="453"/>
        </w:trPr>
        <w:tc>
          <w:tcPr>
            <w:tcW w:w="157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</w:p>
        </w:tc>
        <w:tc>
          <w:tcPr>
            <w:tcW w:w="781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ÚZ</w:t>
            </w:r>
          </w:p>
        </w:tc>
        <w:tc>
          <w:tcPr>
            <w:tcW w:w="1562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</w:t>
            </w:r>
          </w:p>
        </w:tc>
        <w:tc>
          <w:tcPr>
            <w:tcW w:w="946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60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Výše </w:t>
            </w:r>
          </w:p>
          <w:p w:rsidR="00EC5BF9" w:rsidRDefault="00EC5BF9" w:rsidP="00326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dotace</w:t>
            </w:r>
          </w:p>
        </w:tc>
        <w:tc>
          <w:tcPr>
            <w:tcW w:w="1541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1776" w:type="dxa"/>
            <w:tcBorders>
              <w:top w:val="double" w:sz="2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:rsidR="00EC5BF9" w:rsidRDefault="00EC5BF9" w:rsidP="00326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čerpání</w:t>
            </w:r>
          </w:p>
        </w:tc>
      </w:tr>
      <w:tr w:rsidR="00EC5BF9" w:rsidTr="0032607F">
        <w:trPr>
          <w:trHeight w:val="231"/>
        </w:trPr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snapToGrid w:val="0"/>
            </w:pP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EC5BF9" w:rsidRDefault="00EC5BF9" w:rsidP="0032607F">
            <w:pPr>
              <w:snapToGrid w:val="0"/>
              <w:jc w:val="center"/>
            </w:pPr>
          </w:p>
        </w:tc>
      </w:tr>
      <w:tr w:rsidR="00EC5BF9" w:rsidTr="0032607F">
        <w:trPr>
          <w:trHeight w:val="100"/>
        </w:trPr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snapToGrid w:val="0"/>
            </w:pPr>
            <w:r>
              <w:t>JMK kraj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bottom"/>
          </w:tcPr>
          <w:p w:rsidR="00EC5BF9" w:rsidRDefault="00EC5BF9" w:rsidP="0032607F">
            <w:pPr>
              <w:snapToGrid w:val="0"/>
              <w:jc w:val="center"/>
            </w:pPr>
            <w:r>
              <w:t>00342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Zateplení části KD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4222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250 000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250 000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250 000</w:t>
            </w:r>
          </w:p>
        </w:tc>
      </w:tr>
      <w:tr w:rsidR="00EC5BF9" w:rsidTr="0032607F">
        <w:trPr>
          <w:trHeight w:val="555"/>
        </w:trPr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BF9" w:rsidRDefault="00EC5BF9" w:rsidP="0032607F">
            <w:pPr>
              <w:snapToGrid w:val="0"/>
            </w:pPr>
            <w:r>
              <w:t>JM kraj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29014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5BF9" w:rsidRDefault="00EC5BF9" w:rsidP="0032607F">
            <w:pPr>
              <w:pStyle w:val="Normlnweb"/>
              <w:snapToGrid w:val="0"/>
              <w:spacing w:before="0" w:after="0"/>
              <w:jc w:val="center"/>
            </w:pPr>
            <w:r>
              <w:t>Hospod. v obec.lesích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4116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jc w:val="center"/>
            </w:pPr>
            <w:r>
              <w:t>334 220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334 200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C5BF9" w:rsidRDefault="00EC5BF9" w:rsidP="0032607F">
            <w:pPr>
              <w:snapToGrid w:val="0"/>
              <w:jc w:val="center"/>
            </w:pPr>
          </w:p>
          <w:p w:rsidR="00EC5BF9" w:rsidRDefault="00EC5BF9" w:rsidP="0032607F">
            <w:pPr>
              <w:snapToGrid w:val="0"/>
              <w:jc w:val="center"/>
            </w:pPr>
            <w:r>
              <w:t>334 220</w:t>
            </w:r>
          </w:p>
          <w:p w:rsidR="00EC5BF9" w:rsidRDefault="00EC5BF9" w:rsidP="0032607F">
            <w:pPr>
              <w:snapToGrid w:val="0"/>
              <w:jc w:val="center"/>
            </w:pPr>
          </w:p>
        </w:tc>
      </w:tr>
      <w:tr w:rsidR="00EC5BF9" w:rsidTr="0032607F">
        <w:trPr>
          <w:trHeight w:val="358"/>
        </w:trPr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pStyle w:val="Normlnweb"/>
              <w:snapToGrid w:val="0"/>
              <w:spacing w:before="0" w:after="0"/>
            </w:pPr>
            <w:r>
              <w:t>JM kraj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29015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Hospodař.v obec. lesích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4116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C5BF9" w:rsidRDefault="00EC5BF9" w:rsidP="0032607F">
            <w:pPr>
              <w:jc w:val="center"/>
            </w:pPr>
          </w:p>
          <w:p w:rsidR="00EC5BF9" w:rsidRDefault="00EC5BF9" w:rsidP="0032607F">
            <w:pPr>
              <w:spacing w:line="360" w:lineRule="auto"/>
              <w:jc w:val="center"/>
            </w:pPr>
            <w:r>
              <w:t>7 740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7 700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7 740</w:t>
            </w:r>
          </w:p>
        </w:tc>
      </w:tr>
      <w:tr w:rsidR="00EC5BF9" w:rsidTr="0032607F">
        <w:trPr>
          <w:trHeight w:val="85"/>
        </w:trPr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bCs/>
              </w:rPr>
            </w:pPr>
            <w:r>
              <w:rPr>
                <w:bCs/>
              </w:rPr>
              <w:t>MF-přes JMK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98037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Výpadek příjmů-COVID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4111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97 470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97 500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     97 470</w:t>
            </w:r>
          </w:p>
        </w:tc>
      </w:tr>
      <w:tr w:rsidR="00EC5BF9" w:rsidTr="0032607F">
        <w:trPr>
          <w:trHeight w:val="358"/>
        </w:trPr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pStyle w:val="Normlnweb"/>
              <w:snapToGrid w:val="0"/>
              <w:spacing w:before="0" w:after="0"/>
            </w:pPr>
            <w:r>
              <w:t>Státní rozpočet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98071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Volby do Parlamentu ČR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4111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31 000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31 000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21 206,55</w:t>
            </w:r>
          </w:p>
        </w:tc>
      </w:tr>
      <w:tr w:rsidR="00EC5BF9" w:rsidTr="0032607F">
        <w:trPr>
          <w:trHeight w:val="358"/>
        </w:trPr>
        <w:tc>
          <w:tcPr>
            <w:tcW w:w="1577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>Min.školství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33063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Šablony-ZŠ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4116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EC5BF9" w:rsidRDefault="00EC5BF9" w:rsidP="0032607F">
            <w:pPr>
              <w:jc w:val="center"/>
            </w:pPr>
            <w:r>
              <w:t>569 382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ind w:left="360"/>
              <w:jc w:val="center"/>
            </w:pPr>
            <w:r>
              <w:t>569 400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C5BF9" w:rsidRDefault="00EC5BF9" w:rsidP="0032607F">
            <w:pPr>
              <w:snapToGrid w:val="0"/>
              <w:ind w:left="360"/>
              <w:jc w:val="center"/>
            </w:pPr>
            <w:r>
              <w:t>569 382</w:t>
            </w:r>
          </w:p>
        </w:tc>
      </w:tr>
      <w:tr w:rsidR="00EC5BF9" w:rsidTr="0032607F">
        <w:trPr>
          <w:trHeight w:val="358"/>
        </w:trPr>
        <w:tc>
          <w:tcPr>
            <w:tcW w:w="1577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Pr="00385E6F" w:rsidRDefault="00EC5BF9" w:rsidP="003260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Průtoková dotace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EC5BF9" w:rsidRDefault="00EC5BF9" w:rsidP="0032607F">
            <w:pPr>
              <w:snapToGrid w:val="0"/>
            </w:pP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ind w:left="360"/>
              <w:jc w:val="center"/>
            </w:pP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C5BF9" w:rsidRDefault="00EC5BF9" w:rsidP="0032607F">
            <w:pPr>
              <w:snapToGrid w:val="0"/>
              <w:ind w:left="360"/>
              <w:jc w:val="center"/>
            </w:pPr>
          </w:p>
        </w:tc>
      </w:tr>
      <w:tr w:rsidR="00EC5BF9" w:rsidTr="0032607F">
        <w:trPr>
          <w:trHeight w:val="65"/>
        </w:trPr>
        <w:tc>
          <w:tcPr>
            <w:tcW w:w="1577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>Úřad práce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F9" w:rsidRDefault="00EC5BF9" w:rsidP="0032607F">
            <w:pPr>
              <w:snapToGrid w:val="0"/>
              <w:jc w:val="center"/>
            </w:pPr>
            <w:r>
              <w:t>13101</w:t>
            </w: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Na VPP</w:t>
            </w: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  <w:r>
              <w:t>4116</w:t>
            </w: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EC5BF9" w:rsidRDefault="00EC5BF9" w:rsidP="0032607F">
            <w:pPr>
              <w:snapToGrid w:val="0"/>
            </w:pPr>
            <w:r>
              <w:t xml:space="preserve">         75 000</w:t>
            </w: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ind w:left="360"/>
              <w:jc w:val="both"/>
            </w:pPr>
            <w:r>
              <w:t xml:space="preserve">  75 000</w:t>
            </w: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EC5BF9" w:rsidRDefault="00EC5BF9" w:rsidP="0032607F">
            <w:pPr>
              <w:snapToGrid w:val="0"/>
              <w:ind w:left="360"/>
            </w:pPr>
            <w:r>
              <w:t xml:space="preserve">    75 000</w:t>
            </w:r>
          </w:p>
        </w:tc>
      </w:tr>
      <w:tr w:rsidR="00EC5BF9" w:rsidTr="0032607F">
        <w:trPr>
          <w:trHeight w:val="65"/>
        </w:trPr>
        <w:tc>
          <w:tcPr>
            <w:tcW w:w="157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Pr="00385E6F" w:rsidRDefault="00EC5BF9" w:rsidP="003260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Veř.prosp.prac.</w:t>
            </w:r>
          </w:p>
        </w:tc>
        <w:tc>
          <w:tcPr>
            <w:tcW w:w="78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156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946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jc w:val="center"/>
            </w:pPr>
          </w:p>
        </w:tc>
        <w:tc>
          <w:tcPr>
            <w:tcW w:w="160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EC5BF9" w:rsidRDefault="00EC5BF9" w:rsidP="0032607F">
            <w:pPr>
              <w:snapToGrid w:val="0"/>
            </w:pPr>
          </w:p>
        </w:tc>
        <w:tc>
          <w:tcPr>
            <w:tcW w:w="15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EC5BF9" w:rsidRDefault="00EC5BF9" w:rsidP="0032607F">
            <w:pPr>
              <w:snapToGrid w:val="0"/>
              <w:ind w:left="360"/>
              <w:jc w:val="both"/>
            </w:pPr>
          </w:p>
        </w:tc>
        <w:tc>
          <w:tcPr>
            <w:tcW w:w="177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EC5BF9" w:rsidRDefault="00EC5BF9" w:rsidP="0032607F">
            <w:pPr>
              <w:snapToGrid w:val="0"/>
              <w:ind w:left="360"/>
            </w:pPr>
          </w:p>
        </w:tc>
      </w:tr>
    </w:tbl>
    <w:p w:rsidR="00EC5BF9" w:rsidRDefault="00EC5BF9" w:rsidP="00EC5BF9">
      <w:pPr>
        <w:pStyle w:val="Nadpis3"/>
      </w:pPr>
    </w:p>
    <w:p w:rsidR="00EC5BF9" w:rsidRDefault="00EC5BF9" w:rsidP="00EC5BF9">
      <w:pPr>
        <w:pStyle w:val="Nadpis3"/>
        <w:rPr>
          <w:b w:val="0"/>
          <w:bCs w:val="0"/>
          <w:sz w:val="24"/>
        </w:rPr>
      </w:pPr>
      <w:r>
        <w:lastRenderedPageBreak/>
        <w:t>B. Údaje o plnění příjmů a výdajů za rok 2021</w:t>
      </w:r>
    </w:p>
    <w:tbl>
      <w:tblPr>
        <w:tblW w:w="9240" w:type="dxa"/>
        <w:tblInd w:w="-95" w:type="dxa"/>
        <w:tblLayout w:type="fixed"/>
        <w:tblLook w:val="04A0"/>
      </w:tblPr>
      <w:tblGrid>
        <w:gridCol w:w="3165"/>
        <w:gridCol w:w="1995"/>
        <w:gridCol w:w="1962"/>
        <w:gridCol w:w="2118"/>
      </w:tblGrid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 rozpočet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 rozpočet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Plnění k 31.12.2021</w:t>
            </w:r>
          </w:p>
        </w:tc>
      </w:tr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>Třída l – daňové příjmy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5 449 000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7 781 600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7 674 473,99</w:t>
            </w:r>
          </w:p>
        </w:tc>
      </w:tr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>Třída 2 – nedaňové příjmy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  541 000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   888 600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  883 473,94</w:t>
            </w:r>
          </w:p>
        </w:tc>
      </w:tr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>Třída 3 – kapitálové příjmy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          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    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     0 </w:t>
            </w:r>
          </w:p>
        </w:tc>
      </w:tr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>Třída 4 – přijaté transfery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    80 000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1 689 900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 2 054 610,02</w:t>
            </w:r>
          </w:p>
        </w:tc>
      </w:tr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>PŘÍJMY CELKEM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  6 070 000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 10 360 100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  10 612 557,95</w:t>
            </w:r>
          </w:p>
        </w:tc>
      </w:tr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Pr="003100A5" w:rsidRDefault="00EC5BF9" w:rsidP="0032607F">
            <w:pPr>
              <w:snapToGrid w:val="0"/>
              <w:rPr>
                <w:rStyle w:val="Siln"/>
                <w:b w:val="0"/>
                <w:bCs w:val="0"/>
              </w:rPr>
            </w:pPr>
            <w:r>
              <w:t xml:space="preserve"> </w:t>
            </w:r>
            <w:r>
              <w:rPr>
                <w:rStyle w:val="Siln"/>
              </w:rPr>
              <w:t>KONSOLIDACE</w:t>
            </w:r>
            <w:r>
              <w:rPr>
                <w:rStyle w:val="Siln"/>
                <w:b w:val="0"/>
                <w:bCs w:val="0"/>
              </w:rPr>
              <w:t xml:space="preserve"> příjmů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       365 000</w:t>
            </w:r>
          </w:p>
        </w:tc>
      </w:tr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>Třída 5 – běžné výdaje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4 720 000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6  060 300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6 218 112,50</w:t>
            </w:r>
          </w:p>
        </w:tc>
      </w:tr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>Třída 6 – kapitálové výdaje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1 350 000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4 125 000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</w:pPr>
            <w:r>
              <w:t xml:space="preserve">     4 092 413,38</w:t>
            </w:r>
          </w:p>
        </w:tc>
      </w:tr>
      <w:tr w:rsidR="00EC5BF9" w:rsidTr="0032607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>VÝDAJE CELKEM</w:t>
            </w:r>
            <w:r>
              <w:rPr>
                <w:b/>
                <w:bCs/>
              </w:rPr>
              <w:br/>
            </w:r>
            <w:r>
              <w:rPr>
                <w:rStyle w:val="Siln"/>
              </w:rPr>
              <w:t>KONSOLIDACE</w:t>
            </w:r>
            <w:r>
              <w:rPr>
                <w:b/>
                <w:bCs/>
              </w:rPr>
              <w:br/>
            </w:r>
            <w:r>
              <w:rPr>
                <w:rStyle w:val="Siln"/>
              </w:rPr>
              <w:t>výdajů</w:t>
            </w:r>
            <w:r>
              <w:rPr>
                <w:b/>
                <w:bCs/>
              </w:rPr>
              <w:br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  6 070 000</w:t>
            </w:r>
            <w:r>
              <w:rPr>
                <w:b/>
                <w:bCs/>
              </w:rPr>
              <w:br/>
            </w:r>
            <w:r>
              <w:rPr>
                <w:rStyle w:val="Siln"/>
              </w:rPr>
              <w:t xml:space="preserve">   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10 185 300 </w:t>
            </w:r>
          </w:p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 10 310 525,88</w:t>
            </w:r>
          </w:p>
          <w:p w:rsidR="00EC5BF9" w:rsidRDefault="00EC5BF9" w:rsidP="0032607F">
            <w:pPr>
              <w:snapToGrid w:val="0"/>
              <w:rPr>
                <w:rStyle w:val="Siln"/>
              </w:rPr>
            </w:pPr>
            <w:r>
              <w:rPr>
                <w:rStyle w:val="Siln"/>
              </w:rPr>
              <w:t xml:space="preserve">        365 000</w:t>
            </w:r>
          </w:p>
        </w:tc>
      </w:tr>
    </w:tbl>
    <w:p w:rsidR="00EC5BF9" w:rsidRDefault="00EC5BF9" w:rsidP="00EC5BF9">
      <w:pPr>
        <w:pStyle w:val="Nadpis4"/>
        <w:ind w:right="-288"/>
      </w:pPr>
      <w:r>
        <w:t>Komentář k vybraným příjmovým položkám:</w:t>
      </w:r>
    </w:p>
    <w:p w:rsidR="00EC5BF9" w:rsidRDefault="00EC5BF9" w:rsidP="00EC5BF9">
      <w:pPr>
        <w:numPr>
          <w:ilvl w:val="0"/>
          <w:numId w:val="2"/>
        </w:numPr>
      </w:pPr>
      <w:r>
        <w:t xml:space="preserve">poplatek – za likvidaci komunálního odpadu byl v roce 2021  vybírán poplatek 500,-Kč/1 osoba(rekreační objekt)/rok, celkem bylo vybráno   212 122 ,-  Kč </w:t>
      </w:r>
    </w:p>
    <w:p w:rsidR="00EC5BF9" w:rsidRDefault="00EC5BF9" w:rsidP="00EC5BF9">
      <w:pPr>
        <w:numPr>
          <w:ilvl w:val="0"/>
          <w:numId w:val="2"/>
        </w:numPr>
      </w:pPr>
      <w:r>
        <w:t xml:space="preserve">poplatek ze psů Kč 70,--/1 pes/rok, celkem Kč  4 380,-Kč </w:t>
      </w:r>
    </w:p>
    <w:p w:rsidR="00EC5BF9" w:rsidRDefault="00EC5BF9" w:rsidP="00EC5BF9">
      <w:pPr>
        <w:numPr>
          <w:ilvl w:val="0"/>
          <w:numId w:val="2"/>
        </w:numPr>
      </w:pPr>
      <w:r>
        <w:t xml:space="preserve">příjmy z pronájmu pozemků  59 178,40 Kč  </w:t>
      </w:r>
    </w:p>
    <w:p w:rsidR="00EC5BF9" w:rsidRDefault="00EC5BF9" w:rsidP="00EC5BF9">
      <w:pPr>
        <w:numPr>
          <w:ilvl w:val="0"/>
          <w:numId w:val="2"/>
        </w:numPr>
      </w:pPr>
      <w:r>
        <w:t xml:space="preserve">příjmy z pronájmu nebytových prostor v budově ob.úřadu  celkem   84 000 ,- Kč </w:t>
      </w:r>
    </w:p>
    <w:p w:rsidR="00EC5BF9" w:rsidRDefault="00EC5BF9" w:rsidP="00EC5BF9">
      <w:pPr>
        <w:numPr>
          <w:ilvl w:val="0"/>
          <w:numId w:val="2"/>
        </w:numPr>
        <w:spacing w:after="280"/>
      </w:pPr>
      <w:r>
        <w:t>příjem z prodeje dřeva z obecních lesů  318 301,30 Kč</w:t>
      </w:r>
    </w:p>
    <w:p w:rsidR="00EC5BF9" w:rsidRDefault="00EC5BF9" w:rsidP="00EC5BF9">
      <w:pPr>
        <w:numPr>
          <w:ilvl w:val="0"/>
          <w:numId w:val="2"/>
        </w:numPr>
        <w:spacing w:after="280"/>
      </w:pPr>
      <w:r>
        <w:t>příjem z výrobny fotovoltaické elektrárny celkem  339 402,07  Kč</w:t>
      </w:r>
    </w:p>
    <w:p w:rsidR="00EC5BF9" w:rsidRDefault="00EC5BF9" w:rsidP="00EC5BF9">
      <w:pPr>
        <w:pStyle w:val="Nadpis4"/>
      </w:pPr>
      <w:r>
        <w:t>Komentář k vybraným výdajovým položkám:</w:t>
      </w:r>
    </w:p>
    <w:p w:rsidR="00EC5BF9" w:rsidRDefault="00EC5BF9" w:rsidP="00EC5BF9">
      <w:pPr>
        <w:numPr>
          <w:ilvl w:val="0"/>
          <w:numId w:val="1"/>
        </w:numPr>
      </w:pPr>
      <w:r>
        <w:t xml:space="preserve">dopravní obslužnost – příspěvek na IDS JMK  18 900,- Kč </w:t>
      </w:r>
    </w:p>
    <w:p w:rsidR="00EC5BF9" w:rsidRDefault="00EC5BF9" w:rsidP="00EC5BF9">
      <w:pPr>
        <w:numPr>
          <w:ilvl w:val="0"/>
          <w:numId w:val="1"/>
        </w:numPr>
      </w:pPr>
      <w:r>
        <w:t>neinvestiční dotace na provoz ZŠ a MŠ  Žďárec 1 000 000,- Kč</w:t>
      </w:r>
    </w:p>
    <w:p w:rsidR="00EC5BF9" w:rsidRDefault="00EC5BF9" w:rsidP="00EC5BF9">
      <w:pPr>
        <w:numPr>
          <w:ilvl w:val="0"/>
          <w:numId w:val="1"/>
        </w:numPr>
        <w:ind w:left="426"/>
      </w:pPr>
      <w:r>
        <w:t>pěstební činnost v lesích- nákup služeb a materiálu -většinou kůrovcové dřevo, přibližování atd. celkem  998 715,74 Kč, dotace z JMK a MIN.ZEMĚD. 334 220,- Kč ,</w:t>
      </w:r>
    </w:p>
    <w:p w:rsidR="00EC5BF9" w:rsidRDefault="00EC5BF9" w:rsidP="00EC5BF9">
      <w:pPr>
        <w:ind w:left="426"/>
      </w:pPr>
      <w:r>
        <w:t>210 898,- Kč a   7 740,- Kč</w:t>
      </w:r>
    </w:p>
    <w:p w:rsidR="00EC5BF9" w:rsidRDefault="00EC5BF9" w:rsidP="00EC5BF9">
      <w:pPr>
        <w:pStyle w:val="Normlnweb"/>
        <w:jc w:val="both"/>
      </w:pPr>
      <w:r>
        <w:t>Údaje o plnění rozpočtu příjmů, výdajů a o dalších finančních operacích v plném členění podle rozpočtové skladby jsou obsaženy ve výkazu Fin 2-12 k 31.12.2021.</w:t>
      </w:r>
    </w:p>
    <w:p w:rsidR="00EC5BF9" w:rsidRDefault="00EC5BF9" w:rsidP="00EC5BF9">
      <w:pPr>
        <w:pStyle w:val="Normlnweb"/>
        <w:jc w:val="both"/>
      </w:pPr>
      <w:r>
        <w:t>Obec Žďárec  nevede žádnou vedlejší hospodářskou činnost, veškeré peněžní operace byly účtovány v rámci rozpočtu.</w:t>
      </w:r>
    </w:p>
    <w:p w:rsidR="00EC5BF9" w:rsidRDefault="00EC5BF9" w:rsidP="00EC5BF9">
      <w:pPr>
        <w:pStyle w:val="Nadpis3"/>
        <w:ind w:left="30"/>
      </w:pPr>
      <w:r w:rsidRPr="005A5909">
        <w:rPr>
          <w:u w:val="single"/>
        </w:rPr>
        <w:t>Stav běžných účtů obce</w:t>
      </w:r>
      <w:r>
        <w:t xml:space="preserve">  vedených u KB, ČSOB, a ČNB  k 31.12.2021  </w:t>
      </w:r>
    </w:p>
    <w:p w:rsidR="00EC5BF9" w:rsidRPr="005A5909" w:rsidRDefault="00EC5BF9" w:rsidP="00EC5BF9">
      <w:pPr>
        <w:pStyle w:val="Nadpis3"/>
        <w:ind w:left="30"/>
        <w:rPr>
          <w:u w:val="single"/>
        </w:rPr>
      </w:pPr>
      <w:r>
        <w:t xml:space="preserve">       </w:t>
      </w:r>
      <w:r>
        <w:tab/>
      </w:r>
      <w:r>
        <w:tab/>
      </w:r>
      <w:r>
        <w:tab/>
      </w:r>
      <w:r>
        <w:tab/>
        <w:t xml:space="preserve">   </w:t>
      </w:r>
      <w:r w:rsidRPr="005A5909">
        <w:rPr>
          <w:u w:val="single"/>
        </w:rPr>
        <w:t>činí   15 478 436,63  Kč.</w:t>
      </w:r>
    </w:p>
    <w:p w:rsidR="00EC5BF9" w:rsidRDefault="00EC5BF9" w:rsidP="00EC5BF9">
      <w:pPr>
        <w:pStyle w:val="Nadpis3"/>
        <w:ind w:left="30"/>
      </w:pPr>
      <w:r>
        <w:t>Výsledek hospodaření obce  ke dni 31.12.2021   činí   2 790 947,55  Kč.</w:t>
      </w:r>
    </w:p>
    <w:p w:rsidR="00EC5BF9" w:rsidRDefault="00EC5BF9" w:rsidP="00EC5BF9">
      <w:pPr>
        <w:pStyle w:val="Nadpis3"/>
        <w:ind w:left="30"/>
      </w:pPr>
      <w:r>
        <w:lastRenderedPageBreak/>
        <w:t xml:space="preserve">Rozpočtové hospodaření </w:t>
      </w:r>
    </w:p>
    <w:p w:rsidR="00EC5BF9" w:rsidRDefault="00EC5BF9" w:rsidP="00EC5BF9">
      <w:pPr>
        <w:pStyle w:val="Normlnweb"/>
        <w:jc w:val="both"/>
      </w:pPr>
      <w:r>
        <w:t>Rozpočet obce Žďárec po jeho řádném vyvěšení od 10.11.2020 do 31.12.2020  Zastupitelstvo obce schválilo na veřejném zasedání 7.12.2020  v částce na straně :</w:t>
      </w:r>
    </w:p>
    <w:p w:rsidR="00EC5BF9" w:rsidRDefault="00EC5BF9" w:rsidP="00EC5BF9">
      <w:pPr>
        <w:pStyle w:val="Normlnweb"/>
        <w:jc w:val="both"/>
      </w:pPr>
      <w:r>
        <w:t xml:space="preserve">příjmů 6 070 000,- Kč  , </w:t>
      </w:r>
      <w:r>
        <w:tab/>
        <w:t>výdajů   6 070 000,-.Kč  a</w:t>
      </w:r>
      <w:r>
        <w:tab/>
        <w:t xml:space="preserve"> financování           0,- Kč.</w:t>
      </w:r>
    </w:p>
    <w:p w:rsidR="00EC5BF9" w:rsidRDefault="00EC5BF9" w:rsidP="00EC5BF9">
      <w:pPr>
        <w:pStyle w:val="Normlnweb"/>
        <w:jc w:val="both"/>
      </w:pPr>
      <w:r>
        <w:t xml:space="preserve">Během roku starosta obce schválil postupně 10 rozpočtových opatření, která měnila výši rozpočtu na straně příjmů i výdajů. </w:t>
      </w:r>
    </w:p>
    <w:p w:rsidR="00EC5BF9" w:rsidRDefault="00EC5BF9" w:rsidP="00EC5BF9">
      <w:r>
        <w:t>Celková výše rozpočtových opatření činila:</w:t>
      </w:r>
    </w:p>
    <w:p w:rsidR="00EC5BF9" w:rsidRPr="002945A5" w:rsidRDefault="00EC5BF9" w:rsidP="00EC5BF9">
      <w:pPr>
        <w:rPr>
          <w:b/>
        </w:rPr>
      </w:pPr>
      <w:r>
        <w:rPr>
          <w:b/>
        </w:rPr>
        <w:t xml:space="preserve">Schválený rozpočet </w:t>
      </w:r>
      <w:r>
        <w:rPr>
          <w:b/>
        </w:rPr>
        <w:tab/>
        <w:t xml:space="preserve">příjmy  6 070 </w:t>
      </w:r>
      <w:r w:rsidRPr="002945A5">
        <w:rPr>
          <w:b/>
        </w:rPr>
        <w:t xml:space="preserve">000,-- </w:t>
      </w:r>
      <w:r w:rsidRPr="002945A5">
        <w:rPr>
          <w:b/>
        </w:rPr>
        <w:tab/>
        <w:t xml:space="preserve">výdaje  </w:t>
      </w:r>
      <w:r>
        <w:rPr>
          <w:b/>
        </w:rPr>
        <w:t xml:space="preserve">  6 070 0</w:t>
      </w:r>
      <w:r w:rsidRPr="002945A5">
        <w:rPr>
          <w:b/>
        </w:rPr>
        <w:t>00,--</w:t>
      </w:r>
      <w:r w:rsidRPr="002945A5">
        <w:rPr>
          <w:b/>
        </w:rPr>
        <w:tab/>
        <w:t xml:space="preserve">financování     </w:t>
      </w:r>
      <w:r>
        <w:rPr>
          <w:b/>
        </w:rPr>
        <w:t xml:space="preserve">             </w:t>
      </w:r>
      <w:r w:rsidRPr="002945A5">
        <w:rPr>
          <w:b/>
        </w:rPr>
        <w:t>0,-</w:t>
      </w:r>
    </w:p>
    <w:p w:rsidR="00EC5BF9" w:rsidRDefault="00EC5BF9" w:rsidP="00EC5BF9">
      <w:pPr>
        <w:rPr>
          <w:b/>
        </w:rPr>
      </w:pPr>
      <w:r w:rsidRPr="002945A5">
        <w:rPr>
          <w:b/>
        </w:rPr>
        <w:t>Celková změna</w:t>
      </w:r>
      <w:r w:rsidRPr="002945A5">
        <w:rPr>
          <w:b/>
        </w:rPr>
        <w:tab/>
        <w:t xml:space="preserve">příjmy </w:t>
      </w:r>
      <w:r>
        <w:rPr>
          <w:b/>
        </w:rPr>
        <w:t xml:space="preserve"> 4 290 100,--</w:t>
      </w:r>
      <w:r>
        <w:rPr>
          <w:b/>
        </w:rPr>
        <w:tab/>
        <w:t>výdaje    4 115 300,--</w:t>
      </w:r>
      <w:r>
        <w:rPr>
          <w:b/>
        </w:rPr>
        <w:tab/>
        <w:t>financování        174 700</w:t>
      </w:r>
      <w:r w:rsidRPr="002945A5">
        <w:rPr>
          <w:b/>
        </w:rPr>
        <w:t>,-</w:t>
      </w:r>
    </w:p>
    <w:p w:rsidR="00EC5BF9" w:rsidRPr="002945A5" w:rsidRDefault="00EC5BF9" w:rsidP="00EC5BF9">
      <w:pPr>
        <w:rPr>
          <w:b/>
        </w:rPr>
      </w:pPr>
    </w:p>
    <w:p w:rsidR="00EC5BF9" w:rsidRPr="002945A5" w:rsidRDefault="00EC5BF9" w:rsidP="00EC5BF9">
      <w:pPr>
        <w:rPr>
          <w:b/>
        </w:rPr>
      </w:pPr>
      <w:r w:rsidRPr="002945A5">
        <w:rPr>
          <w:b/>
        </w:rPr>
        <w:t>U</w:t>
      </w:r>
      <w:r>
        <w:rPr>
          <w:b/>
        </w:rPr>
        <w:t>pravený rozpočet</w:t>
      </w:r>
      <w:r>
        <w:rPr>
          <w:b/>
        </w:rPr>
        <w:tab/>
        <w:t>příjmy 10 360 100,--</w:t>
      </w:r>
      <w:r>
        <w:rPr>
          <w:b/>
        </w:rPr>
        <w:tab/>
        <w:t>výdaje  10 185 300</w:t>
      </w:r>
      <w:r w:rsidRPr="002945A5">
        <w:rPr>
          <w:b/>
        </w:rPr>
        <w:t xml:space="preserve">,- </w:t>
      </w:r>
      <w:r w:rsidRPr="002945A5">
        <w:rPr>
          <w:b/>
        </w:rPr>
        <w:tab/>
        <w:t xml:space="preserve">financování     </w:t>
      </w:r>
      <w:r>
        <w:rPr>
          <w:b/>
        </w:rPr>
        <w:t xml:space="preserve">    174 700,</w:t>
      </w:r>
      <w:r w:rsidRPr="002945A5">
        <w:rPr>
          <w:b/>
        </w:rPr>
        <w:t>-</w:t>
      </w:r>
    </w:p>
    <w:p w:rsidR="00EC5BF9" w:rsidRDefault="00EC5BF9" w:rsidP="00EC5BF9">
      <w:pPr>
        <w:jc w:val="both"/>
      </w:pPr>
      <w:r>
        <w:br/>
        <w:t>O provedených rozpočtových opatřeních je vedena evidence v souladu s § 16 zákona č. 250/2000 Sb. o rozpočtových pravidlech územních rozpočtů.</w:t>
      </w:r>
    </w:p>
    <w:p w:rsidR="00EC5BF9" w:rsidRDefault="00EC5BF9" w:rsidP="00EC5BF9"/>
    <w:p w:rsidR="00EC5BF9" w:rsidRDefault="00EC5BF9" w:rsidP="00EC5BF9">
      <w:pPr>
        <w:rPr>
          <w:b/>
          <w:sz w:val="27"/>
          <w:szCs w:val="27"/>
        </w:rPr>
      </w:pPr>
      <w:r>
        <w:rPr>
          <w:b/>
          <w:sz w:val="27"/>
          <w:szCs w:val="27"/>
        </w:rPr>
        <w:t>Přehled poskytnutých příspěvků a dotací v roce 2021</w:t>
      </w:r>
    </w:p>
    <w:p w:rsidR="00EC5BF9" w:rsidRDefault="00EC5BF9" w:rsidP="00EC5BF9">
      <w:pPr>
        <w:rPr>
          <w:b/>
          <w:sz w:val="27"/>
          <w:szCs w:val="27"/>
        </w:rPr>
      </w:pPr>
    </w:p>
    <w:p w:rsidR="00EC5BF9" w:rsidRDefault="00EC5BF9" w:rsidP="00EC5BF9">
      <w:r>
        <w:t>V roce 2021  poskytla obce Žďárec  tyto příspěvky:</w:t>
      </w:r>
    </w:p>
    <w:p w:rsidR="00EC5BF9" w:rsidRDefault="00EC5BF9" w:rsidP="00EC5BF9">
      <w:r>
        <w:t>pol.5329 § 2310</w:t>
      </w:r>
      <w:r>
        <w:tab/>
        <w:t>příspěvek  vod.svazku obcí Žďársko</w:t>
      </w:r>
      <w:r>
        <w:tab/>
      </w:r>
      <w:r>
        <w:tab/>
        <w:t xml:space="preserve"> 37 800,-  Kč</w:t>
      </w:r>
    </w:p>
    <w:p w:rsidR="00EC5BF9" w:rsidRDefault="00EC5BF9" w:rsidP="00EC5BF9">
      <w:r>
        <w:t>pol 5329 § 3636</w:t>
      </w:r>
      <w:r>
        <w:tab/>
        <w:t>DSO Tišnovsko příspěvek dle obyv.</w:t>
      </w:r>
      <w:r>
        <w:tab/>
        <w:t xml:space="preserve">             15 120 ,- Kč</w:t>
      </w:r>
    </w:p>
    <w:p w:rsidR="00EC5BF9" w:rsidRDefault="00EC5BF9" w:rsidP="00EC5BF9">
      <w:r>
        <w:t>pol. 5329 § 3636</w:t>
      </w:r>
      <w:r>
        <w:tab/>
        <w:t>DSO – GDPR</w:t>
      </w:r>
      <w:r>
        <w:tab/>
      </w:r>
      <w:r>
        <w:tab/>
      </w:r>
      <w:r>
        <w:tab/>
      </w:r>
      <w:r>
        <w:tab/>
      </w:r>
      <w:r>
        <w:tab/>
        <w:t xml:space="preserve"> 12 000,- Kč</w:t>
      </w:r>
    </w:p>
    <w:p w:rsidR="00EC5BF9" w:rsidRDefault="00EC5BF9" w:rsidP="00EC5BF9">
      <w:r>
        <w:t>pol. 5329 § 3639</w:t>
      </w:r>
      <w:r>
        <w:tab/>
        <w:t xml:space="preserve">Mikroreg. Velkomez.bítešsko </w:t>
      </w:r>
      <w:r>
        <w:tab/>
        <w:t xml:space="preserve">              6 048,-  Kč</w:t>
      </w:r>
    </w:p>
    <w:p w:rsidR="00EC5BF9" w:rsidRDefault="00EC5BF9" w:rsidP="00EC5BF9">
      <w:r>
        <w:t>pol. 5321 § 6171</w:t>
      </w:r>
      <w:r>
        <w:tab/>
        <w:t xml:space="preserve">Město Tišnov – sociální služby </w:t>
      </w:r>
      <w:r>
        <w:tab/>
      </w:r>
      <w:r>
        <w:tab/>
        <w:t xml:space="preserve"> 29 000,- Kč</w:t>
      </w:r>
    </w:p>
    <w:p w:rsidR="00EC5BF9" w:rsidRDefault="00EC5BF9" w:rsidP="00EC5BF9">
      <w:r>
        <w:t xml:space="preserve">pol.5321 §  6171 </w:t>
      </w:r>
      <w:r>
        <w:tab/>
        <w:t>Město  Tišnov- právní ochrana dětí</w:t>
      </w:r>
      <w:r>
        <w:tab/>
      </w:r>
      <w:r>
        <w:tab/>
        <w:t xml:space="preserve">   1 000,- Kč</w:t>
      </w:r>
    </w:p>
    <w:p w:rsidR="00EC5BF9" w:rsidRDefault="00EC5BF9" w:rsidP="00EC5BF9">
      <w:r>
        <w:t>pol.5222 § 3749</w:t>
      </w:r>
      <w:r>
        <w:tab/>
        <w:t>Včelařský svazek – Dolní Loučky</w:t>
      </w:r>
      <w:r>
        <w:tab/>
      </w:r>
      <w:r>
        <w:tab/>
        <w:t xml:space="preserve">   3 000,- Kč</w:t>
      </w:r>
    </w:p>
    <w:p w:rsidR="00EC5BF9" w:rsidRDefault="00EC5BF9" w:rsidP="00EC5BF9">
      <w:pPr>
        <w:rPr>
          <w:b/>
          <w:sz w:val="27"/>
          <w:szCs w:val="27"/>
        </w:rPr>
      </w:pPr>
    </w:p>
    <w:p w:rsidR="00EC5BF9" w:rsidRDefault="00EC5BF9" w:rsidP="00EC5BF9">
      <w:pPr>
        <w:rPr>
          <w:b/>
          <w:sz w:val="27"/>
          <w:szCs w:val="27"/>
        </w:rPr>
      </w:pPr>
      <w:r>
        <w:rPr>
          <w:b/>
          <w:sz w:val="27"/>
          <w:szCs w:val="27"/>
        </w:rPr>
        <w:t>Investiční akce v roce 2021</w:t>
      </w:r>
    </w:p>
    <w:p w:rsidR="00EC5BF9" w:rsidRDefault="00EC5BF9" w:rsidP="00EC5BF9">
      <w:pPr>
        <w:rPr>
          <w:b/>
          <w:sz w:val="27"/>
          <w:szCs w:val="27"/>
        </w:rPr>
      </w:pPr>
    </w:p>
    <w:p w:rsidR="00EC5BF9" w:rsidRPr="00AC1FCE" w:rsidRDefault="00EC5BF9" w:rsidP="00EC5BF9">
      <w:r>
        <w:t>Byla realizovaná akce –zateplení kulturního centra – jedna část- stěna od Zedníčkových. Celkové náklady byly 847 347,67 Kč, obdrželi jsme dotaci od  JMK ve výši 250 000,- Kč.</w:t>
      </w:r>
    </w:p>
    <w:p w:rsidR="00EC5BF9" w:rsidRPr="00915ED6" w:rsidRDefault="00EC5BF9" w:rsidP="00EC5BF9">
      <w:r w:rsidRPr="00915ED6">
        <w:t xml:space="preserve">Byly </w:t>
      </w:r>
      <w:r>
        <w:t>schváleny a  u</w:t>
      </w:r>
      <w:r w:rsidRPr="00915ED6">
        <w:t>končeny komplexní pozemkové úpravy</w:t>
      </w:r>
      <w:r>
        <w:t xml:space="preserve"> v k.ú. Žďárec </w:t>
      </w:r>
      <w:r w:rsidRPr="00915ED6">
        <w:t>, probíhající od r</w:t>
      </w:r>
      <w:r>
        <w:t>oku</w:t>
      </w:r>
      <w:r w:rsidRPr="00915ED6">
        <w:t xml:space="preserve"> 2017</w:t>
      </w:r>
      <w:r>
        <w:t>.</w:t>
      </w:r>
    </w:p>
    <w:p w:rsidR="00EC5BF9" w:rsidRDefault="00EC5BF9" w:rsidP="00EC5BF9">
      <w:r w:rsidRPr="00915ED6">
        <w:t>Rozpracovaná je akce revitalizace návsi</w:t>
      </w:r>
      <w:r>
        <w:t>,</w:t>
      </w:r>
      <w:r w:rsidRPr="00915ED6">
        <w:t xml:space="preserve">  připravuje se stavební povolení</w:t>
      </w:r>
      <w:r>
        <w:t xml:space="preserve"> na akci.</w:t>
      </w:r>
    </w:p>
    <w:p w:rsidR="00EC5BF9" w:rsidRDefault="00EC5BF9" w:rsidP="00EC5BF9">
      <w:r>
        <w:t>V říjnu 2021 začala výstavba nových komunikací a inženýrských sítí v obci Žďárec, lokalita zastavění „A“ pro 18 rodinných domků. Akce by měla být hotová  k 1.9.2022.</w:t>
      </w:r>
    </w:p>
    <w:p w:rsidR="00EC5BF9" w:rsidRDefault="00EC5BF9" w:rsidP="00EC5BF9">
      <w:r>
        <w:t>Pro realizaci byla výběrovým řízením vybraná firma  AQUASYS</w:t>
      </w:r>
      <w:r w:rsidRPr="00915ED6">
        <w:t xml:space="preserve"> </w:t>
      </w:r>
      <w:r>
        <w:t xml:space="preserve"> spol.s r.o.  Žďár nad Sázavou.</w:t>
      </w:r>
    </w:p>
    <w:p w:rsidR="00EC5BF9" w:rsidRDefault="00EC5BF9" w:rsidP="00EC5BF9"/>
    <w:p w:rsidR="00EC5BF9" w:rsidRDefault="00EC5BF9" w:rsidP="00EC5BF9">
      <w:pPr>
        <w:pStyle w:val="Nadpis3"/>
      </w:pPr>
      <w:r>
        <w:t>C. Majetek obce - inventarizace</w:t>
      </w:r>
    </w:p>
    <w:p w:rsidR="00EC5BF9" w:rsidRDefault="00EC5BF9" w:rsidP="00EC5BF9">
      <w:pPr>
        <w:pStyle w:val="Normlnweb"/>
      </w:pPr>
      <w:r>
        <w:t xml:space="preserve">Inventarizace majetku byla provedena ke dni 31.12.2021  na základě plánu inventur ze dne 20.11.2021. Byl porovnán stav fyzický se stavem účetním, nebyly zjištěny žádné rozdíly. </w:t>
      </w:r>
    </w:p>
    <w:p w:rsidR="00EC5BF9" w:rsidRDefault="00EC5BF9" w:rsidP="00EC5BF9">
      <w:pPr>
        <w:pStyle w:val="Normlnweb"/>
      </w:pPr>
      <w:r>
        <w:t>Stav majetku, pohledávek a závazků obce k  31.12.2021– rekapitulace</w:t>
      </w:r>
    </w:p>
    <w:p w:rsidR="00EC5BF9" w:rsidRDefault="00EC5BF9" w:rsidP="00EC5BF9">
      <w:r>
        <w:lastRenderedPageBreak/>
        <w:t xml:space="preserve"> 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909"/>
        <w:gridCol w:w="1727"/>
        <w:gridCol w:w="1727"/>
        <w:gridCol w:w="1583"/>
        <w:gridCol w:w="144"/>
        <w:gridCol w:w="1236"/>
      </w:tblGrid>
      <w:tr w:rsidR="00EC5BF9" w:rsidRPr="00A31859" w:rsidTr="0032607F">
        <w:trPr>
          <w:trHeight w:val="5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A31859" w:rsidRDefault="00EC5BF9" w:rsidP="0032607F">
            <w:pPr>
              <w:jc w:val="center"/>
              <w:rPr>
                <w:b/>
              </w:rPr>
            </w:pPr>
            <w:r w:rsidRPr="00A31859">
              <w:rPr>
                <w:b/>
              </w:rPr>
              <w:t>Název účtu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A31859" w:rsidRDefault="00EC5BF9" w:rsidP="0032607F">
            <w:pPr>
              <w:jc w:val="center"/>
              <w:rPr>
                <w:b/>
              </w:rPr>
            </w:pPr>
            <w:r w:rsidRPr="00A31859">
              <w:rPr>
                <w:b/>
              </w:rPr>
              <w:t>č. účtu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A31859" w:rsidRDefault="00EC5BF9" w:rsidP="0032607F">
            <w:pPr>
              <w:jc w:val="center"/>
              <w:rPr>
                <w:b/>
              </w:rPr>
            </w:pPr>
            <w:r>
              <w:rPr>
                <w:b/>
              </w:rPr>
              <w:t>stav zjištěný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A31859" w:rsidRDefault="00EC5BF9" w:rsidP="0032607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31859">
              <w:rPr>
                <w:b/>
              </w:rPr>
              <w:t>orekce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A31859" w:rsidRDefault="00EC5BF9" w:rsidP="0032607F">
            <w:pPr>
              <w:jc w:val="center"/>
              <w:rPr>
                <w:b/>
              </w:rPr>
            </w:pPr>
            <w:r>
              <w:rPr>
                <w:b/>
              </w:rPr>
              <w:t xml:space="preserve">stav skutečný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A31859" w:rsidRDefault="00EC5BF9" w:rsidP="0032607F">
            <w:pPr>
              <w:jc w:val="center"/>
              <w:rPr>
                <w:b/>
              </w:rPr>
            </w:pPr>
            <w:r>
              <w:rPr>
                <w:b/>
              </w:rPr>
              <w:t>rozdíl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Drobný dlouh.nehm.m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237 986,20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237 986,20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237 986,20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Ostatní DNM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401 042,00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202 525,-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401 042,00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Pozemky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031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6 548 992,68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6 548 992,68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Stavby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40 897 281,44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11 148 349,-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40 897 281,44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Samostatné mov. věci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6 422 652,08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6 019 977,48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66 422 652,08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DDHM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028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 xml:space="preserve">2 247 071,07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2 247 071,07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2 247 071,07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Nedokončený DHM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042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3 180 418,51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3 180 418,51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Pokladna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261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3 750,-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3 750,-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Z běžné účty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231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15 478 436,63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15 478 436,63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Ceniny –pošt.známky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263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506,00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 xml:space="preserve">          506,00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Odběratelé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311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42 693,84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 xml:space="preserve">       4 500,-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42 693,84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Krátkod. Posk.zálohy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314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0,-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0,-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9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Pohledávky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2 390,-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 xml:space="preserve">             478,-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2 390,00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Dodavatelé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 xml:space="preserve">38 281,79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38 281,79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Zaměstnanci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331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82 422,00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82 422,00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Zúčtování soc.pojišt.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336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13 622,00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13 622,00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Zúčtování  zdrav.pojit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337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13 021,00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13 021,00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Jiné přímé daně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342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12 445,00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12 445,00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Přijaté krátk.zálohy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8 200,,00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8 200,00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Daň z příjmů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341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91 690,00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91 690,00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55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Přijaté zálohy na transfery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374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259 793,45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259 793,45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Ostat.dlouho.fin.maj-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069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Dohadné účty pasívní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389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Jmění účetní jednotky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401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33 002 423,06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33 002 423,06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27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Transfery na DM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403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19 430 598,-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19 430 598,-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  <w:tr w:rsidR="00EC5BF9" w:rsidRPr="00A31859" w:rsidTr="0032607F">
        <w:trPr>
          <w:trHeight w:val="5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r>
              <w:t>Oceňovací rozdíly při prvotním ocenění met.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406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9 782 746,97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/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right"/>
            </w:pPr>
            <w:r>
              <w:t>9 782 746,97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Default="00EC5BF9" w:rsidP="0032607F">
            <w:pPr>
              <w:jc w:val="center"/>
            </w:pPr>
            <w:r>
              <w:t>X</w:t>
            </w:r>
          </w:p>
        </w:tc>
      </w:tr>
    </w:tbl>
    <w:p w:rsidR="00EC5BF9" w:rsidRDefault="00EC5BF9" w:rsidP="00EC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Dohadné účty  aktivní          388         250 000,-</w:t>
      </w:r>
      <w:r>
        <w:tab/>
      </w:r>
      <w:r>
        <w:tab/>
      </w:r>
      <w:r>
        <w:tab/>
        <w:t xml:space="preserve">              250 000,-</w:t>
      </w:r>
      <w:r>
        <w:tab/>
      </w:r>
    </w:p>
    <w:p w:rsidR="00EC5BF9" w:rsidRDefault="00EC5BF9" w:rsidP="00EC5BF9">
      <w:r>
        <w:t xml:space="preserve">Čerpáno ze sestavy Rozvaha za období 12/2021 </w:t>
      </w:r>
    </w:p>
    <w:p w:rsidR="00EC5BF9" w:rsidRDefault="00EC5BF9" w:rsidP="00EC5BF9"/>
    <w:p w:rsidR="00EC5BF9" w:rsidRDefault="00EC5BF9" w:rsidP="00EC5BF9">
      <w:pPr>
        <w:pStyle w:val="Nadpis3"/>
        <w:ind w:left="30"/>
      </w:pPr>
      <w:r>
        <w:t xml:space="preserve">          Hospodaření příspěvkové organizace Základní škola a Mateřská škola Václava Havla Žďárec</w:t>
      </w:r>
    </w:p>
    <w:p w:rsidR="00EC5BF9" w:rsidRDefault="00EC5BF9" w:rsidP="00EC5BF9">
      <w:pPr>
        <w:pStyle w:val="Normlnweb"/>
        <w:jc w:val="both"/>
      </w:pPr>
      <w:r>
        <w:t>Obec Žďárec  jako zřizovatel příspěvkové organizace Základní  škola a Mateřská škola Václava Havla  Žďárec, okres  Brno – venkov ,594 56 Žďárec, poskytla na provoz ze svého rozpočtu částku  1 000 000,-Kč. Příspěvková organizace v roce 2021 ukončila hospodaření se ztrátou  ve výši  448 070,64  Kč. Důvodem bylo snížení rozpočtu pro rok 2021.</w:t>
      </w:r>
    </w:p>
    <w:p w:rsidR="00EC5BF9" w:rsidRPr="00E05D64" w:rsidRDefault="00EC5BF9" w:rsidP="00EC5BF9">
      <w:pPr>
        <w:pStyle w:val="Normlnweb"/>
        <w:jc w:val="both"/>
        <w:rPr>
          <w:b/>
        </w:rPr>
      </w:pPr>
      <w:r>
        <w:t xml:space="preserve"> </w:t>
      </w:r>
      <w:r w:rsidRPr="00E05D64">
        <w:rPr>
          <w:b/>
        </w:rPr>
        <w:t>Zpráva o výsledku přezkoum</w:t>
      </w:r>
      <w:r>
        <w:rPr>
          <w:b/>
        </w:rPr>
        <w:t>ání hospodaření obce za rok 2021</w:t>
      </w:r>
    </w:p>
    <w:p w:rsidR="00EC5BF9" w:rsidRPr="00E05D64" w:rsidRDefault="00EC5BF9" w:rsidP="00EC5BF9">
      <w:pPr>
        <w:pStyle w:val="Default"/>
        <w:rPr>
          <w:b/>
        </w:rPr>
      </w:pPr>
      <w:r>
        <w:t>Přezkoumání bylo provedeno na základě žádosti obce a v souladu se zákonem č. 420/2004 Sb. o přezkoumání hospodaření územně samosprávných celků a DSO pracovníky odboru kontroly Krajského úřadu JMK dne  22.2 .2022.</w:t>
      </w:r>
      <w:r>
        <w:br/>
      </w:r>
      <w:r>
        <w:rPr>
          <w:rStyle w:val="Siln"/>
        </w:rPr>
        <w:lastRenderedPageBreak/>
        <w:t>Závěr:</w:t>
      </w:r>
      <w:r>
        <w:t xml:space="preserve"> při přezkoumání hospodaření obce Žďárec  za rok 2020  nebyly zjištěny chyby a nedostatky :  citace ze </w:t>
      </w:r>
      <w:r w:rsidRPr="00E05D64">
        <w:rPr>
          <w:b/>
        </w:rPr>
        <w:t>Zprávy o výsledku přezkoumání hospodaření za rok 202</w:t>
      </w:r>
      <w:r>
        <w:rPr>
          <w:b/>
        </w:rPr>
        <w:t>1</w:t>
      </w:r>
      <w:r w:rsidRPr="00E05D64">
        <w:rPr>
          <w:b/>
        </w:rPr>
        <w:t>:</w:t>
      </w:r>
    </w:p>
    <w:p w:rsidR="00EC5BF9" w:rsidRDefault="00EC5BF9" w:rsidP="00EC5BF9">
      <w:pPr>
        <w:pStyle w:val="Default"/>
        <w:rPr>
          <w:sz w:val="23"/>
          <w:szCs w:val="23"/>
        </w:rPr>
      </w:pPr>
      <w:r w:rsidRPr="00E05D64">
        <w:rPr>
          <w:b/>
        </w:rPr>
        <w:br/>
      </w:r>
      <w:r>
        <w:rPr>
          <w:b/>
          <w:bCs/>
          <w:sz w:val="23"/>
          <w:szCs w:val="23"/>
        </w:rPr>
        <w:t xml:space="preserve">C. Závěr </w:t>
      </w:r>
    </w:p>
    <w:p w:rsidR="00EC5BF9" w:rsidRDefault="00EC5BF9" w:rsidP="00EC5B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I. Při přezkoumání hospodaření obce Žďárec za rok 2021</w:t>
      </w:r>
    </w:p>
    <w:p w:rsidR="00EC5BF9" w:rsidRPr="006F76C9" w:rsidRDefault="00EC5BF9" w:rsidP="00EC5BF9">
      <w:pPr>
        <w:pStyle w:val="Default"/>
        <w:rPr>
          <w:b/>
          <w:bCs/>
          <w:sz w:val="22"/>
          <w:szCs w:val="22"/>
        </w:rPr>
      </w:pPr>
      <w:r w:rsidRPr="00DA2BFE">
        <w:rPr>
          <w:b/>
          <w:bCs/>
          <w:sz w:val="23"/>
          <w:szCs w:val="23"/>
          <w:u w:val="single"/>
        </w:rPr>
        <w:t>byly zjištěny chyby a nedostatky</w:t>
      </w:r>
      <w:r>
        <w:rPr>
          <w:b/>
          <w:bCs/>
          <w:sz w:val="23"/>
          <w:szCs w:val="23"/>
          <w:u w:val="single"/>
        </w:rPr>
        <w:t xml:space="preserve"> </w:t>
      </w:r>
      <w:r w:rsidRPr="006F76C9">
        <w:rPr>
          <w:bCs/>
          <w:sz w:val="22"/>
          <w:szCs w:val="22"/>
        </w:rPr>
        <w:t>uvedené  v ustanovení § 10 odst.3 písm. c)zákona o přezkoumání hospodaření  a to :</w:t>
      </w:r>
    </w:p>
    <w:p w:rsidR="00EC5BF9" w:rsidRPr="00407350" w:rsidRDefault="00EC5BF9" w:rsidP="00EC5BF9">
      <w:pPr>
        <w:pStyle w:val="Default"/>
        <w:rPr>
          <w:bCs/>
          <w:i/>
          <w:sz w:val="22"/>
          <w:szCs w:val="22"/>
        </w:rPr>
      </w:pPr>
      <w:r w:rsidRPr="006F76C9">
        <w:rPr>
          <w:bCs/>
          <w:i/>
          <w:sz w:val="23"/>
          <w:szCs w:val="23"/>
        </w:rPr>
        <w:t xml:space="preserve">- </w:t>
      </w:r>
      <w:r w:rsidRPr="00407350">
        <w:rPr>
          <w:bCs/>
          <w:i/>
          <w:sz w:val="22"/>
          <w:szCs w:val="22"/>
        </w:rPr>
        <w:t>Schválené rozpočtové opatření nebylo zveřejněno v souladu se zákonem.</w:t>
      </w:r>
    </w:p>
    <w:p w:rsidR="00EC5BF9" w:rsidRDefault="00EC5BF9" w:rsidP="00EC5BF9">
      <w:pPr>
        <w:pStyle w:val="Default"/>
        <w:rPr>
          <w:bCs/>
          <w:i/>
          <w:sz w:val="23"/>
          <w:szCs w:val="23"/>
        </w:rPr>
      </w:pPr>
      <w:r w:rsidRPr="00407350">
        <w:rPr>
          <w:bCs/>
          <w:i/>
          <w:sz w:val="22"/>
          <w:szCs w:val="22"/>
        </w:rPr>
        <w:t>- Návrh  závěrečného účtu včetně zprávy o výsledku přezkoumání hospodaření nebyl zveřejněn</w:t>
      </w:r>
      <w:r>
        <w:rPr>
          <w:bCs/>
          <w:i/>
          <w:sz w:val="23"/>
          <w:szCs w:val="23"/>
        </w:rPr>
        <w:t xml:space="preserve"> v souladu se zákonem.</w:t>
      </w:r>
    </w:p>
    <w:p w:rsidR="00EC5BF9" w:rsidRDefault="00EC5BF9" w:rsidP="00EC5BF9">
      <w:pPr>
        <w:pStyle w:val="Default"/>
        <w:rPr>
          <w:bCs/>
          <w:sz w:val="22"/>
          <w:szCs w:val="22"/>
        </w:rPr>
      </w:pPr>
      <w:r w:rsidRPr="006F76C9">
        <w:rPr>
          <w:bCs/>
          <w:sz w:val="23"/>
          <w:szCs w:val="23"/>
          <w:u w:val="single"/>
        </w:rPr>
        <w:t>byly zjištěny chyby a nedostatky</w:t>
      </w:r>
      <w:r>
        <w:rPr>
          <w:b/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</w:t>
      </w:r>
      <w:r w:rsidRPr="006F76C9">
        <w:rPr>
          <w:bCs/>
          <w:sz w:val="22"/>
          <w:szCs w:val="22"/>
        </w:rPr>
        <w:t>které nemají závažnost nedostatků uvedených v  § 10 odst.3 písm.c)zákona o přezkoumávání hospodaření , a to:</w:t>
      </w:r>
    </w:p>
    <w:p w:rsidR="00EC5BF9" w:rsidRPr="00407350" w:rsidRDefault="00EC5BF9" w:rsidP="00EC5BF9">
      <w:pPr>
        <w:pStyle w:val="Default"/>
        <w:numPr>
          <w:ilvl w:val="0"/>
          <w:numId w:val="4"/>
        </w:numPr>
        <w:rPr>
          <w:b/>
          <w:bCs/>
          <w:i/>
          <w:sz w:val="23"/>
          <w:szCs w:val="23"/>
        </w:rPr>
      </w:pPr>
      <w:r w:rsidRPr="00407350">
        <w:rPr>
          <w:bCs/>
          <w:i/>
          <w:sz w:val="22"/>
          <w:szCs w:val="22"/>
        </w:rPr>
        <w:t>Obecní úřad neinformoval o místě, době  a  navrženém programu připravovaného zasedání zastupitelstva obce alespoň 7 dní před zasedáním zastupitelstva obce na úřední desce</w:t>
      </w:r>
    </w:p>
    <w:p w:rsidR="00EC5BF9" w:rsidRPr="00407350" w:rsidRDefault="00EC5BF9" w:rsidP="00EC5BF9">
      <w:pPr>
        <w:pStyle w:val="Default"/>
        <w:numPr>
          <w:ilvl w:val="0"/>
          <w:numId w:val="4"/>
        </w:numPr>
        <w:rPr>
          <w:b/>
          <w:bCs/>
          <w:i/>
          <w:sz w:val="23"/>
          <w:szCs w:val="23"/>
        </w:rPr>
      </w:pPr>
      <w:r w:rsidRPr="00407350">
        <w:rPr>
          <w:bCs/>
          <w:i/>
          <w:sz w:val="22"/>
          <w:szCs w:val="22"/>
        </w:rPr>
        <w:t>Zadavatel neuveřejnil na profilu zadavatele smlouvu uzavřenou na veřejnou zakázku včetně všech jejich změn a dodatků v souladu se zákonem.</w:t>
      </w:r>
    </w:p>
    <w:p w:rsidR="00EC5BF9" w:rsidRPr="00407350" w:rsidRDefault="00EC5BF9" w:rsidP="00EC5BF9">
      <w:pPr>
        <w:pStyle w:val="Default"/>
        <w:ind w:left="720"/>
        <w:rPr>
          <w:b/>
          <w:bCs/>
          <w:i/>
          <w:sz w:val="23"/>
          <w:szCs w:val="23"/>
        </w:rPr>
      </w:pPr>
    </w:p>
    <w:p w:rsidR="00EC5BF9" w:rsidRDefault="00EC5BF9" w:rsidP="00EC5BF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Upozornění na případná rizika, která lze dovodit ze zjištěných chyb a nedostatků, která mohou mít negativní dopad na hospodaření územního celku v budoucnu: </w:t>
      </w:r>
    </w:p>
    <w:p w:rsidR="00EC5BF9" w:rsidRDefault="00EC5BF9" w:rsidP="00EC5BF9">
      <w:pPr>
        <w:pStyle w:val="Default"/>
        <w:rPr>
          <w:sz w:val="23"/>
          <w:szCs w:val="23"/>
        </w:rPr>
      </w:pPr>
    </w:p>
    <w:p w:rsidR="00EC5BF9" w:rsidRDefault="00EC5BF9" w:rsidP="00EC5BF9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Při přezkoumání hospodaření za rok 2021  nebyla zjištěna žádná závažná rizika, která by mohla mít negativní dopad na hospodaření územního celku v budoucnosti. </w:t>
      </w:r>
    </w:p>
    <w:p w:rsidR="00EC5BF9" w:rsidRDefault="00EC5BF9" w:rsidP="00EC5BF9">
      <w:pPr>
        <w:pStyle w:val="Default"/>
        <w:rPr>
          <w:sz w:val="23"/>
          <w:szCs w:val="23"/>
        </w:rPr>
      </w:pPr>
    </w:p>
    <w:p w:rsidR="00EC5BF9" w:rsidRDefault="00EC5BF9" w:rsidP="00EC5B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Poměrové ukazatele zjištěné při přezkoumání hospodaření: </w:t>
      </w:r>
    </w:p>
    <w:p w:rsidR="00EC5BF9" w:rsidRDefault="00EC5BF9" w:rsidP="00EC5B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podíl pohledávek na rozpočtu územního celku .....................................0,35 % </w:t>
      </w:r>
    </w:p>
    <w:p w:rsidR="00EC5BF9" w:rsidRDefault="00EC5BF9" w:rsidP="00EC5B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podíl závazků na rozpočtu územního celku .......................................... 1,56 % </w:t>
      </w:r>
    </w:p>
    <w:p w:rsidR="00EC5BF9" w:rsidRDefault="00EC5BF9" w:rsidP="00EC5BF9">
      <w:pPr>
        <w:rPr>
          <w:sz w:val="23"/>
          <w:szCs w:val="23"/>
        </w:rPr>
      </w:pPr>
      <w:r>
        <w:rPr>
          <w:sz w:val="23"/>
          <w:szCs w:val="23"/>
        </w:rPr>
        <w:t>c) podíl zastaveného majetku na celkovém majetku územního celku ............ 0 %</w:t>
      </w:r>
    </w:p>
    <w:p w:rsidR="00EC5BF9" w:rsidRDefault="00EC5BF9" w:rsidP="00EC5BF9">
      <w:pPr>
        <w:rPr>
          <w:sz w:val="23"/>
          <w:szCs w:val="23"/>
        </w:rPr>
      </w:pPr>
    </w:p>
    <w:p w:rsidR="00EC5BF9" w:rsidRDefault="00EC5BF9" w:rsidP="00EC5BF9">
      <w:pPr>
        <w:rPr>
          <w:b/>
          <w:sz w:val="23"/>
          <w:szCs w:val="23"/>
        </w:rPr>
      </w:pPr>
      <w:r w:rsidRPr="005D4B8C">
        <w:rPr>
          <w:b/>
          <w:sz w:val="23"/>
          <w:szCs w:val="23"/>
        </w:rPr>
        <w:t>IV.</w:t>
      </w:r>
      <w:r>
        <w:rPr>
          <w:b/>
          <w:sz w:val="23"/>
          <w:szCs w:val="23"/>
        </w:rPr>
        <w:t xml:space="preserve"> Ověření poměru dluhu územního celku k průměru jeho příjmů za poslední 4 rozpočtové roky podle právního předpisu upravujícího rozpočtovou odpovědnost:</w:t>
      </w:r>
    </w:p>
    <w:p w:rsidR="00EC5BF9" w:rsidRPr="005D4B8C" w:rsidRDefault="00EC5BF9" w:rsidP="00EC5BF9">
      <w:pPr>
        <w:rPr>
          <w:sz w:val="23"/>
          <w:szCs w:val="23"/>
        </w:rPr>
      </w:pPr>
      <w:r>
        <w:rPr>
          <w:sz w:val="23"/>
          <w:szCs w:val="23"/>
        </w:rPr>
        <w:t>Dluh obce Žďárec k 31.12.2021  nepřekročil 60 % průměru příjmů za poslední 4 rozpočtované roky.</w:t>
      </w:r>
    </w:p>
    <w:p w:rsidR="00EC5BF9" w:rsidRDefault="00EC5BF9" w:rsidP="00EC5BF9">
      <w:pPr>
        <w:pStyle w:val="Normlnweb"/>
        <w:jc w:val="both"/>
      </w:pPr>
      <w:r>
        <w:t xml:space="preserve">Obec Žďárec nemá k 31.12.2021  žádný úvěr, půjčku ani návratnou finanční výpomoc.    </w:t>
      </w:r>
    </w:p>
    <w:p w:rsidR="00EC5BF9" w:rsidRDefault="00EC5BF9" w:rsidP="00EC5BF9">
      <w:pPr>
        <w:pStyle w:val="Normlnweb"/>
        <w:jc w:val="both"/>
      </w:pPr>
      <w:r>
        <w:t xml:space="preserve">V kanceláři OÚ jsou po dobu vyvěšení návrhu Závěrečného účtu k nahlédnutí všechny výkazy obce i školy za rok 2021.                           </w:t>
      </w:r>
    </w:p>
    <w:p w:rsidR="00EC5BF9" w:rsidRDefault="00EC5BF9" w:rsidP="00EC5BF9">
      <w:pPr>
        <w:pStyle w:val="Normlnweb"/>
        <w:jc w:val="both"/>
      </w:pPr>
      <w:r>
        <w:t>Připomínky k návrhu závěrečného účtu mohou občané uplatnit písemně ve lhůtě stanovené dnem vyvěšení nebo ústně na zasedání Zastupitelstva obce.</w:t>
      </w:r>
    </w:p>
    <w:p w:rsidR="00EC5BF9" w:rsidRPr="00A44E2F" w:rsidRDefault="00EC5BF9" w:rsidP="00EC5BF9">
      <w:pPr>
        <w:rPr>
          <w:b/>
        </w:rPr>
      </w:pPr>
      <w:r>
        <w:t>Po schválení v orgánech obce se  stává  tento Návrh  závěrečného  účtu</w:t>
      </w:r>
      <w:r>
        <w:rPr>
          <w:b/>
        </w:rPr>
        <w:t xml:space="preserve">   Závěrečným účtem  obce  Žďárec za rok  2021</w:t>
      </w:r>
      <w:r>
        <w:t xml:space="preserve"> . </w:t>
      </w:r>
      <w:r w:rsidRPr="00A44E2F">
        <w:rPr>
          <w:b/>
        </w:rPr>
        <w:t xml:space="preserve">  </w:t>
      </w:r>
    </w:p>
    <w:p w:rsidR="00EC5BF9" w:rsidRDefault="00EC5BF9" w:rsidP="00EC5BF9">
      <w:pPr>
        <w:pStyle w:val="Normlnweb"/>
      </w:pPr>
      <w:r>
        <w:t>Vypracovala: Ilona Midrlová</w:t>
      </w:r>
      <w:r>
        <w:tab/>
      </w:r>
      <w:r>
        <w:tab/>
      </w:r>
      <w:r>
        <w:tab/>
      </w:r>
      <w:r>
        <w:tab/>
      </w:r>
      <w:r>
        <w:tab/>
        <w:t xml:space="preserve">Ing. Jaroslav  Valík ,  starosta  </w:t>
      </w:r>
    </w:p>
    <w:p w:rsidR="00EC5BF9" w:rsidRDefault="00EC5BF9" w:rsidP="00EC5BF9">
      <w:pPr>
        <w:pStyle w:val="Normlnweb"/>
      </w:pPr>
      <w:r>
        <w:t>Návrh ZÚ zveřejněn na úřední i elektronické desce: 22 .3 .2022</w:t>
      </w:r>
    </w:p>
    <w:p w:rsidR="00EC5BF9" w:rsidRDefault="00EC5BF9" w:rsidP="00EC5BF9">
      <w:pPr>
        <w:pStyle w:val="Normlnweb"/>
      </w:pPr>
      <w:r>
        <w:t>Schválilo Zastupitelstvo obce  dne  :  6.června 2022</w:t>
      </w:r>
    </w:p>
    <w:p w:rsidR="00EC5BF9" w:rsidRDefault="00EC5BF9" w:rsidP="00EC5BF9">
      <w:pPr>
        <w:pStyle w:val="Normlnweb"/>
      </w:pPr>
      <w:r>
        <w:t>Schválený Závěrečný účet zveřejněn na elektronické úřední desce:  14.6.2022</w:t>
      </w:r>
    </w:p>
    <w:p w:rsidR="00890C60" w:rsidRDefault="00EC5BF9"/>
    <w:sectPr w:rsidR="00890C60" w:rsidSect="00E1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2B3F54E4"/>
    <w:multiLevelType w:val="hybridMultilevel"/>
    <w:tmpl w:val="FA3E9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E4E7E"/>
    <w:multiLevelType w:val="hybridMultilevel"/>
    <w:tmpl w:val="A6DCCE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30B7"/>
    <w:multiLevelType w:val="hybridMultilevel"/>
    <w:tmpl w:val="A9F0FE3A"/>
    <w:lvl w:ilvl="0" w:tplc="E1981C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5BF9"/>
    <w:rsid w:val="00344475"/>
    <w:rsid w:val="00457284"/>
    <w:rsid w:val="007462C4"/>
    <w:rsid w:val="00924B28"/>
    <w:rsid w:val="009D41ED"/>
    <w:rsid w:val="00EC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EC5BF9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Nadpis3">
    <w:name w:val="heading 3"/>
    <w:basedOn w:val="Normln"/>
    <w:next w:val="Zkladntext"/>
    <w:link w:val="Nadpis3Char"/>
    <w:qFormat/>
    <w:rsid w:val="00EC5BF9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Zkladntext"/>
    <w:link w:val="Nadpis4Char"/>
    <w:qFormat/>
    <w:rsid w:val="00EC5BF9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5BF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dpis3Char">
    <w:name w:val="Nadpis 3 Char"/>
    <w:basedOn w:val="Standardnpsmoodstavce"/>
    <w:link w:val="Nadpis3"/>
    <w:rsid w:val="00EC5BF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dpis4Char">
    <w:name w:val="Nadpis 4 Char"/>
    <w:basedOn w:val="Standardnpsmoodstavce"/>
    <w:link w:val="Nadpis4"/>
    <w:rsid w:val="00EC5B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Siln">
    <w:name w:val="Strong"/>
    <w:basedOn w:val="Standardnpsmoodstavce"/>
    <w:qFormat/>
    <w:rsid w:val="00EC5BF9"/>
    <w:rPr>
      <w:b/>
      <w:bCs/>
    </w:rPr>
  </w:style>
  <w:style w:type="character" w:styleId="Hypertextovodkaz">
    <w:name w:val="Hyperlink"/>
    <w:basedOn w:val="Standardnpsmoodstavce"/>
    <w:uiPriority w:val="99"/>
    <w:semiHidden/>
    <w:rsid w:val="00EC5BF9"/>
    <w:rPr>
      <w:color w:val="0000FF"/>
      <w:u w:val="single"/>
    </w:rPr>
  </w:style>
  <w:style w:type="paragraph" w:styleId="Normlnweb">
    <w:name w:val="Normal (Web)"/>
    <w:basedOn w:val="Normln"/>
    <w:rsid w:val="00EC5BF9"/>
    <w:pPr>
      <w:spacing w:before="280" w:after="280"/>
    </w:pPr>
  </w:style>
  <w:style w:type="paragraph" w:customStyle="1" w:styleId="Default">
    <w:name w:val="Default"/>
    <w:basedOn w:val="Normln"/>
    <w:rsid w:val="00EC5BF9"/>
    <w:pPr>
      <w:suppressAutoHyphens w:val="0"/>
      <w:autoSpaceDE w:val="0"/>
      <w:autoSpaceDN w:val="0"/>
    </w:pPr>
    <w:rPr>
      <w:rFonts w:eastAsiaTheme="minorHAnsi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5BF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5B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-zdarec.cz" TargetMode="External"/><Relationship Id="rId5" Type="http://schemas.openxmlformats.org/officeDocument/2006/relationships/hyperlink" Target="mailto:info@obec-zdar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2022-06-14T09:05:00Z</dcterms:created>
  <dcterms:modified xsi:type="dcterms:W3CDTF">2022-06-14T09:05:00Z</dcterms:modified>
</cp:coreProperties>
</file>